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step-down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built-in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tele-health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unhappy."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contemplated,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understaffed.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utopian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Hooray.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lectures.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fraudulent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00:16:11]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00:16:26]?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bankrupt,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00:17:45]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encompassed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breastfeed?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kindergarten,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poverty.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umbrellas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disguise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year-ish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reconnect.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kindergarten,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hands-on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encompassing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day-to-day,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epidemiologists,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hazards.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exceedences.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hobbies.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day-to-day,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poisoning,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00:37:28]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breadth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debrief,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MIHP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invaluable.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enthusiasm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Amy Surma,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breadth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Surma_mixdown (Completed  09/22/21)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28,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wYSUScQ-G6B5zUw00VHobSA__ayblW_WJfxPGbv7aKmTr-mFn88qPMJNsTUnp8QwC6FVXjzhdjePJcJo0FTt796P2Ks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