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nurse-midwife,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Spruit,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Zolnierek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Zolnierek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Zolnierek,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milestones,"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UofD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Mercy.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med/surg,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contemplating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UofM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five-hour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admitted...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Alpena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00:03:57]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med/surg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00:04:20]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prescribing,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00:04:49]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Zolnierek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CNS'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Zolnierek,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00:05:54]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one-to-two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care...the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'80s,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'80s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shakeups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hours/patient/day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disincentive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cost-effective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reorganization,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ten-years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out-patient,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med/surg,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non-psychiatric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for-profit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site-services,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non-profit,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fifty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east-most,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E.R.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compensated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turn-around.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00:13:39], she got promoted to the administrator and I got promoted to her position. And we went from a lowest rating of staff satisfaction, vision satisfaction, and joint-commission scores, I don't think joint-commission gives you a score anymore, but back then they 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00:14:09]. We had, lot of uninsured patients, and we had a very low case-mix index, and we couldn't meet the bottom line. So the system, the Healthcare System, decided to close that hospital. And couple things I learned.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housekeeper,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maintenance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Ancillary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post-partum,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00:15:25]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ancillary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laboratory,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00:16:03]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00:16:15]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shadow,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radiologists,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00:17:58]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00:18:15]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occupational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streamlined.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a...who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three-hundred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seventy-five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preceptorship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00:20:28], that's 20 years ago. But, anyway, that was a great experience. I was then looking at getting back into leadership position and had actually had a job offer for CNO of a psych hospital that was, a competitor of the system I was in actually.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refinishing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furniture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penetrate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unknown.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also...so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00:23:19]. And it wasn't California, it was difficult, because the California Nurse's Association seceded from AMA in 1995. Which was a year before I moved out there, and so AMA California was just getting, just getting started. Even though it was a number, they were just barely getting started.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so...and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interesting!"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Harbor.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Harbor,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retaliation,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Affairs,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lobbyist,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lobbyist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00:25:34]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it...what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Zolnierek.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dabbled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full-time.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full-time,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psych/mental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00:28:16]. However as a faculty member, the influence is your students, right? And I hoped, that every student would get one nugget that would stick with them, that they would remember.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93-years-old,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00:29:40]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00:29:43]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00:29:55]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2013.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had...I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CFO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Pacini,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UofD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of...well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alumni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alumni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Alpena,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unionized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closed-shop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Infomaticist,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00:33:19]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apologize,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1909,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buggy,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1909,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1909.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00:34:48]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inherit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baton-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environmental...the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Zolnierek,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acclimated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not...I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for...to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mobilize,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intimidating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are...they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of...I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really...we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350,000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00:42:40]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00:42:53]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Zolnierek,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refreshed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been...it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Nightingale's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think...but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Zolnierek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Zolnierek,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Cindy Zolnierek, PhD, RN, CAE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Zolnierek_mixdown (Completed  09/23/21)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28,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IREh_kRCiGPUvNmJLLIgPW7_5mGIPfCKhfjycsiS7-pq1SLxvpV8rLIN0P-jbyGiPoErp66Z8RzI8RqVeuQK7JLeYa8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