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Wisconsin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Wisconsin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multivisceral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retrospect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Jonelle,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Jonelle,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prematurely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necrotizing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enterocolitis,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comorbidities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frazzled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affluent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IBCLC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Jonelle Lund, BSN, RN, IBCL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Lund_mixdown (Completed  10/13/21)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I0wgQgBovUHmaIoC7jAdXlv0qp2k6GpioBNGYyKzOUZFVihA2QbrG4zP_blL_UjZ_qzmEeK9K0AnCXVGg1QhSquPBl0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