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neonatal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 Stewart, MSN, 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 Stewart, MSN, 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telemetry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LVAD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hepatology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hepatology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gerontology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LVADS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LVAD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LVAD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TAVR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transcatheter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valvular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aortic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catheterized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PCI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 Stewart, MSN, 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oxygenation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anesthesia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RCIS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00:11:45]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balloons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RCIS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scrubbed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angiograms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 Stewart, MSN, 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 Stewart, MSN, 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Transcatheter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Valvular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TAVR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transcatheter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aortic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transcatheter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tricuspid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MitraClips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scrubbing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exemplar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 Stewart, MSN, 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 Stewart, MSN, 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hepatology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 Stewart, MSN, 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preceptors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 Stewart, MSN, 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dermatology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 Stewart, MSN, 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tirelessly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 Stewart, MSN, NP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Stewart_FINAL (Completed  04/09/22)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ZjWTxg4gGvnTmT2rqVA8yQ9Pcal8R0HH4M-3rsuKh48KQCgeaZgnyjKMho3_y2y4LvsKnN_XloTYFdIg0V1NSo6wXrI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